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B9" w:rsidRDefault="00EE0335" w:rsidP="00914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14</w:t>
      </w:r>
    </w:p>
    <w:p w:rsidR="001608E8" w:rsidRDefault="001608E8" w:rsidP="00914BF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8E8" w:rsidRPr="001608E8" w:rsidRDefault="001608E8" w:rsidP="00914BF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8E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1608E8" w:rsidRPr="001608E8" w:rsidRDefault="001608E8" w:rsidP="00914BF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8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Росстата</w:t>
      </w:r>
    </w:p>
    <w:p w:rsidR="00CF7C34" w:rsidRPr="00112F85" w:rsidRDefault="00CF7C34" w:rsidP="00CF7C3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4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7C34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.07.2013 </w:t>
      </w:r>
      <w:r w:rsidRPr="00112F8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261</w:t>
      </w:r>
    </w:p>
    <w:p w:rsidR="008A199F" w:rsidRDefault="008A199F" w:rsidP="00914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E1379" w:rsidRDefault="00FE1379" w:rsidP="00914B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60B9" w:rsidRPr="00A260B9" w:rsidRDefault="00A260B9" w:rsidP="00914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260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 Е Т О Д И К А </w:t>
      </w:r>
    </w:p>
    <w:p w:rsidR="00A260B9" w:rsidRPr="00A260B9" w:rsidRDefault="00EE0335" w:rsidP="00914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расчета показателя</w:t>
      </w:r>
      <w:r w:rsidR="00160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08E8" w:rsidRPr="001608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«Реальные располагаемые </w:t>
      </w:r>
      <w:r w:rsidR="001608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1608E8" w:rsidRPr="001608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денежные доходы населения (процентов)»</w:t>
      </w:r>
    </w:p>
    <w:p w:rsidR="00030C2F" w:rsidRPr="00914BF5" w:rsidRDefault="00030C2F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0335" w:rsidRPr="006E4F61" w:rsidRDefault="00EE0335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40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Настоящая методика разработана </w:t>
      </w:r>
      <w:r w:rsidR="0089593E">
        <w:rPr>
          <w:rFonts w:ascii="Times New Roman" w:eastAsia="Times New Roman" w:hAnsi="Times New Roman" w:cs="Times New Roman"/>
          <w:sz w:val="28"/>
          <w:szCs w:val="20"/>
          <w:lang w:eastAsia="ru-RU"/>
        </w:rPr>
        <w:t>для оценки</w:t>
      </w:r>
      <w:r w:rsidRPr="00F40D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показателя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E0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«Реальные располагаемые денежные доходы населения (процентов)»</w:t>
      </w:r>
      <w:r w:rsidRPr="00F40D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включенного </w:t>
      </w:r>
      <w:r w:rsidR="0089593E" w:rsidRPr="0089593E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F40D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Перечень показателей для оценки </w:t>
      </w:r>
      <w:proofErr w:type="gramStart"/>
      <w:r w:rsidRPr="00F40DE6">
        <w:rPr>
          <w:rFonts w:ascii="Times New Roman" w:eastAsia="Times New Roman" w:hAnsi="Times New Roman" w:cs="Times New Roman"/>
          <w:sz w:val="28"/>
          <w:szCs w:val="20"/>
          <w:lang w:eastAsia="ru-RU"/>
        </w:rPr>
        <w:t>эффективности деятельности органов исполнительной власти субъектов Российской Федерации</w:t>
      </w:r>
      <w:proofErr w:type="gramEnd"/>
      <w:r w:rsidRPr="00F40DE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149A8" w:rsidRPr="006E4F61" w:rsidRDefault="00A149A8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49A8" w:rsidRDefault="00A149A8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Показатель «Реальные располагаемые денежные доходы населения (процентов)» рассчитывается по субъектам Российской Федерации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на основании:</w:t>
      </w:r>
    </w:p>
    <w:p w:rsidR="00A149A8" w:rsidRDefault="00A149A8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объема денежных доходов населения, включающего доходы лиц, занятых предпринимательской деятельностью, заработную плату наемных работников (включая денежное довольствие военнослужащих), социальные выплаты (пенсии, пособия, стипендии и другие выплаты), доходы от собственности в виде процентов по вкладам. Ценным бумагам, дивидендов и другие доходы;</w:t>
      </w:r>
    </w:p>
    <w:p w:rsidR="00A149A8" w:rsidRDefault="00A149A8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объема обязательных платежей и разнообразных взносов, включающего налоги и сборы, платежи по страхованию, проценты, уплаченные населением за кредиты, взносы в общественные и кооперативные организации и другие платежи;</w:t>
      </w:r>
    </w:p>
    <w:p w:rsidR="00A149A8" w:rsidRDefault="00A149A8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сводного индекса потребительских цен на товары и услуги.</w:t>
      </w:r>
    </w:p>
    <w:p w:rsidR="00A149A8" w:rsidRDefault="00A149A8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49A8" w:rsidRDefault="00A149A8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149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Алгоритм расчета: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показатель «Реальные располагаемые денежные доходы населения» рассчитывается путем деления индекса номинального размера (т.е. фактически сложившегося в отчетном периоде</w:t>
      </w:r>
      <w:r w:rsidR="00B52B31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52B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располагаемых денежных доходов (денежных доходов за вычетом обязательных платежей) населения на индекс потребительских цен, </w:t>
      </w:r>
      <w:r w:rsidR="00B52B31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в процентах к предыдущему году. Показатель «Располагаемые денежные доходы населения в расчете на 1 человека населения» рассчитывается путем деления объема располагаемых денежных доходов </w:t>
      </w:r>
      <w:r w:rsidR="00B52B31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на среднегодовую численность постоянного населения. Показатели рассчитываются по России в целом и по субъектам Российской Федерации.</w:t>
      </w:r>
    </w:p>
    <w:p w:rsidR="00B52B31" w:rsidRDefault="00B52B31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52B31" w:rsidRDefault="000C1398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 Федеральным планом статистических работ и Регламентом разработки, корректировки и публикации данных о денежных доходах и расходах населения (размещен </w:t>
      </w:r>
      <w:r w:rsidRPr="000C1398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Уровень жизни:</w:t>
      </w:r>
      <w:proofErr w:type="gramEnd"/>
      <w:r w:rsidRPr="000C1398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</w:t>
      </w:r>
      <w:proofErr w:type="gramStart"/>
      <w:r w:rsidRPr="000C1398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Федеральная </w:t>
      </w:r>
      <w:r w:rsidRPr="000C1398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lastRenderedPageBreak/>
        <w:t>служба государственной статистики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 показатель «Реальные располагаемые денежные доходы населения (процентов)» представляется поэтапно, что связано с расширением состава показателей в течение отчетного периода (и по его окончании), а также с уточнением отдельных показателей, формируемых на основании форм федерального статистического наблюдения и ведомственной отчетности.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Представление осуществляется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в следующие сроки: </w:t>
      </w:r>
    </w:p>
    <w:p w:rsidR="000255E8" w:rsidRDefault="000255E8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1-я оценка (предварительная) – 15 марта;</w:t>
      </w:r>
    </w:p>
    <w:p w:rsidR="000255E8" w:rsidRDefault="000255E8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2-я оценка (уточненная) – 29 апреля;</w:t>
      </w:r>
    </w:p>
    <w:p w:rsidR="000255E8" w:rsidRDefault="000255E8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3-я оценка – 29 декабря.</w:t>
      </w:r>
    </w:p>
    <w:p w:rsidR="00E5653A" w:rsidRDefault="00E5653A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653A" w:rsidRDefault="00E5653A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5653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1-я оценка (предварительная) – срок представления 15 марта.</w:t>
      </w:r>
    </w:p>
    <w:p w:rsidR="00E5653A" w:rsidRPr="00E5653A" w:rsidRDefault="00E5653A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653A" w:rsidRDefault="00E5653A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Показатель определяется на основании оперативных (месячных) данных по объемам денежных доходов и расходов населения, рассчитанных по ограниченному кругу показателей.</w:t>
      </w:r>
    </w:p>
    <w:p w:rsidR="00E5653A" w:rsidRDefault="00E5653A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653A" w:rsidRDefault="00E5653A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5653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2-я оценка (уточненная)  - срок представления 29 апреля.</w:t>
      </w:r>
    </w:p>
    <w:p w:rsidR="00E5653A" w:rsidRPr="00E5653A" w:rsidRDefault="00E5653A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653A" w:rsidRDefault="00E5653A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Показатель уточняется на основании данных по денежным доходам и расходам населения, рассчитанных с учетом годовых корректировок оборота розничной торговли и объема платных услуг населению, а также утвержденных банковских данных «Сводного отчета о наличном денежном обороте структурных подразделений Банка России и кредитных организаций с учетом Сбербанка России» (форма 0409202), представленных Центральным Банком Российской Федерации.</w:t>
      </w:r>
    </w:p>
    <w:p w:rsidR="00E5653A" w:rsidRDefault="00E5653A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5653A" w:rsidRPr="00E5653A" w:rsidRDefault="00E5653A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5653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3-я оценка – срок представления 29 декабря.</w:t>
      </w:r>
    </w:p>
    <w:p w:rsidR="00EE0335" w:rsidRPr="00E5653A" w:rsidRDefault="00EE0335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5653A" w:rsidRDefault="00783003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Показатель определяется на основании разработки годовых данных по денежным доходам и расходам населения, рассчитанных по полному кругу показателей. Источниками информации при этом служат данные хозяйствующих субъектов об обороте розничной торговли и общественного питания и объеме платных услуг населению, о фонде заработной платы; внебюджетных фондов о пенсиях и пособиях; налоговых органов о сумме удержанных налогов на доходы физических лиц, обязательных платежей и разнообразных взносов; кредитных организаций об изменении средств на различных счетах (включая депозитные) физических лиц, о приобретении ценных бумаг, иностранной валюты, недвижимости, изменении задолженности по кредитам, изменении наличных денег на руках и т.п.</w:t>
      </w:r>
    </w:p>
    <w:p w:rsidR="00914BF5" w:rsidRDefault="00914BF5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14BF5" w:rsidRDefault="00914BF5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14BF5" w:rsidRDefault="00914BF5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5DD0" w:rsidRDefault="00767CC1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7C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Источники информации для расчета показателя.</w:t>
      </w:r>
    </w:p>
    <w:p w:rsidR="00767CC1" w:rsidRPr="00767CC1" w:rsidRDefault="00767CC1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7CC1" w:rsidRDefault="00767CC1" w:rsidP="00914B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Источниками информации для расчета показателя «Реальные располагаемые денежные доходы населения (процентов)» являются следующие формы федерального статистического наблюдения и ведомственной отчетности:</w:t>
      </w:r>
    </w:p>
    <w:p w:rsidR="00767CC1" w:rsidRDefault="00222D00" w:rsidP="00222D00">
      <w:pPr>
        <w:pStyle w:val="a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33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67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Формы федерального статистического наблюдения:</w:t>
      </w:r>
    </w:p>
    <w:p w:rsidR="00767CC1" w:rsidRDefault="00767CC1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№ 1-услуги </w:t>
      </w:r>
      <w:r w:rsidR="00A8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«Сведения об объеме платных услуг населению»;</w:t>
      </w:r>
    </w:p>
    <w:p w:rsidR="00A80163" w:rsidRDefault="00A80163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 65-автотранс «Сведения о продукции автомобильного</w:t>
      </w:r>
    </w:p>
    <w:p w:rsidR="00A80163" w:rsidRDefault="00A80163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транспорта»;</w:t>
      </w:r>
    </w:p>
    <w:p w:rsidR="00A80163" w:rsidRDefault="00A80163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№ 3-ф «Сведения о просроченной задолженности </w:t>
      </w:r>
      <w:r w:rsidR="002A78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заработной плате»;</w:t>
      </w:r>
    </w:p>
    <w:p w:rsidR="00A80163" w:rsidRDefault="00A80163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 9-Ф (ПФ) «Сведения о поступлении и расходовании средств Пенсионного фонда Российской Федерации»;</w:t>
      </w:r>
    </w:p>
    <w:p w:rsidR="00A80163" w:rsidRDefault="00A80163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 9-Ф (СС) «Сведения о поступлении и расходовании средств фонда социального страхования Российской Федерации»;</w:t>
      </w:r>
    </w:p>
    <w:p w:rsidR="00A80163" w:rsidRDefault="00A80163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 9-Ф (ОМС) «Сведения о поступлении и расходовании средств государственных внебюджетных фондов обязательного медицинского страхования»;</w:t>
      </w:r>
    </w:p>
    <w:p w:rsidR="00A80163" w:rsidRDefault="00A80163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</w:t>
      </w:r>
      <w:r w:rsidR="002A78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пособие (месячная) «Сведения </w:t>
      </w:r>
      <w:r w:rsidR="002A78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назначении и выплате ежемесячного пособия на ребенка»;</w:t>
      </w:r>
    </w:p>
    <w:p w:rsidR="002A78FE" w:rsidRDefault="002A78FE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 2 -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соцподдержка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«Сведения о средствах на реализацию мер социальной поддержки отдельных категорий граждан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по расходным обязательствам субъектов Российской Федерации и органов местного самоуправления»;</w:t>
      </w:r>
    </w:p>
    <w:p w:rsidR="002A78FE" w:rsidRDefault="002A78FE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 22-ЖКХ (субсидии) «Сведения о предоставлении гражданам субсидий на оплату жилого помещения и коммунальных услуг»;</w:t>
      </w:r>
    </w:p>
    <w:p w:rsidR="002A78FE" w:rsidRDefault="002A78FE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 26-ЖКХ (субсидии) «Сведения о предоставлении гражданам социальной поддержки по оплате жилого помещения и коммунальных услуг»;</w:t>
      </w:r>
    </w:p>
    <w:p w:rsidR="002A78FE" w:rsidRDefault="002A78FE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 45-ПП «Сведения о почтовых переводах»;</w:t>
      </w:r>
    </w:p>
    <w:p w:rsidR="002A78FE" w:rsidRDefault="002A78FE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 24-СХ «Сведения о состоянии животноводства»;</w:t>
      </w:r>
    </w:p>
    <w:p w:rsidR="002A78FE" w:rsidRDefault="002A78FE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 14-МЕТ (лом)</w:t>
      </w:r>
      <w:r w:rsidR="00293E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«Сведения об образовании и использовании лома черных и цветных металлов»;</w:t>
      </w:r>
    </w:p>
    <w:p w:rsidR="00293E1B" w:rsidRDefault="00293E1B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№1-НКО «Сведения о деятельности некоммерческой организации»;</w:t>
      </w:r>
    </w:p>
    <w:p w:rsidR="00293E1B" w:rsidRDefault="00293E1B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разработочные таблицы № 8 «Среднесписочная численность и начисленная зарплата работников», № 3 (предприниматели),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Р-1 «расчет объема оборота торговли физических лиц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по обследованным рынкам», Р-2 «Сводные итоги по расчету общего объема оборота торговли физических лиц по продовольственным, вещевым и смешанным рынкам»</w:t>
      </w:r>
      <w:r w:rsidR="008C71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93E1B" w:rsidRDefault="00293E1B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93E1B" w:rsidRDefault="00222D00" w:rsidP="00222D00">
      <w:pPr>
        <w:pStyle w:val="a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2. </w:t>
      </w:r>
      <w:r w:rsidR="008C71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Отчетность Банка России:</w:t>
      </w:r>
    </w:p>
    <w:p w:rsidR="008C7195" w:rsidRDefault="008C7195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0409202 «отчет о наличном денежном обороте»;</w:t>
      </w:r>
    </w:p>
    <w:p w:rsidR="008C7195" w:rsidRDefault="008C7195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0409250 «Сведения о деятельности кредитных организаций (филиалов) в части расчетов с использованием банковских и платежных карт»;</w:t>
      </w:r>
    </w:p>
    <w:p w:rsidR="008C7195" w:rsidRDefault="008C7195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0409302 «сведения о размещенных и привлеченных средствах».</w:t>
      </w:r>
    </w:p>
    <w:p w:rsidR="00327DF9" w:rsidRDefault="00222D00" w:rsidP="00222D00">
      <w:pPr>
        <w:pStyle w:val="a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327D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Отчетность ФНС России:</w:t>
      </w:r>
    </w:p>
    <w:p w:rsidR="00327DF9" w:rsidRDefault="00450D77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</w:t>
      </w:r>
      <w:r w:rsidR="00327D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орма № 1-НМ «Отчет о начислении и поступлении налогов, сборов и иных обязательных платежей в бюджетную систему Российской Федерации»;</w:t>
      </w:r>
    </w:p>
    <w:p w:rsidR="00327DF9" w:rsidRDefault="00450D77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 5-УСН «Отчет о налоговой базе и структуре начислений по налогу, уплачиваемому в связи с применением упрощенной системы налогообложения»;</w:t>
      </w:r>
    </w:p>
    <w:p w:rsidR="00450D77" w:rsidRDefault="00450D77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 5-ЕНВД «Отчет о налоговой базе и структуре начислений по единому сельскохозяйственному налогу»;</w:t>
      </w:r>
    </w:p>
    <w:p w:rsidR="00450D77" w:rsidRDefault="00450D77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№ 5-МН «отчет о налоговой базе и структуре начислений по местным налогам.</w:t>
      </w:r>
    </w:p>
    <w:p w:rsidR="00450D77" w:rsidRPr="00450D77" w:rsidRDefault="007F33EE" w:rsidP="00222D00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222D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F33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50D77" w:rsidRPr="00450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Отчеты других административных источников (Казначейство</w:t>
      </w:r>
      <w:r w:rsidR="00450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50D77" w:rsidRPr="00450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России, Минфин России, Министерство социальной защиты России, д</w:t>
      </w:r>
      <w:r w:rsidR="00450D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ругие министерства и ведомства).</w:t>
      </w:r>
    </w:p>
    <w:p w:rsidR="00A26B6C" w:rsidRPr="00A260B9" w:rsidRDefault="00A26B6C" w:rsidP="00222D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60B9" w:rsidRPr="00A260B9" w:rsidRDefault="00A260B9" w:rsidP="00914B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60B9" w:rsidRPr="00A260B9" w:rsidRDefault="00A26B6C" w:rsidP="00914B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</w:t>
      </w:r>
    </w:p>
    <w:sectPr w:rsidR="00A260B9" w:rsidRPr="00A260B9" w:rsidSect="005F46A2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045" w:rsidRDefault="00773045" w:rsidP="00A260B9">
      <w:pPr>
        <w:spacing w:after="0" w:line="240" w:lineRule="auto"/>
      </w:pPr>
      <w:r>
        <w:separator/>
      </w:r>
    </w:p>
  </w:endnote>
  <w:endnote w:type="continuationSeparator" w:id="0">
    <w:p w:rsidR="00773045" w:rsidRDefault="00773045" w:rsidP="00A26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045" w:rsidRDefault="00773045" w:rsidP="00A260B9">
      <w:pPr>
        <w:spacing w:after="0" w:line="240" w:lineRule="auto"/>
      </w:pPr>
      <w:r>
        <w:separator/>
      </w:r>
    </w:p>
  </w:footnote>
  <w:footnote w:type="continuationSeparator" w:id="0">
    <w:p w:rsidR="00773045" w:rsidRDefault="00773045" w:rsidP="00A26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7736748"/>
      <w:docPartObj>
        <w:docPartGallery w:val="Page Numbers (Top of Page)"/>
        <w:docPartUnique/>
      </w:docPartObj>
    </w:sdtPr>
    <w:sdtEndPr/>
    <w:sdtContent>
      <w:p w:rsidR="00A260B9" w:rsidRDefault="00A260B9">
        <w:pPr>
          <w:pStyle w:val="a3"/>
          <w:jc w:val="center"/>
        </w:pPr>
        <w:r w:rsidRPr="006A1A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1A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1A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F7C3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A1A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260B9" w:rsidRDefault="00A260B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557E0"/>
    <w:multiLevelType w:val="hybridMultilevel"/>
    <w:tmpl w:val="115406B0"/>
    <w:lvl w:ilvl="0" w:tplc="F82AED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516"/>
    <w:rsid w:val="000047E1"/>
    <w:rsid w:val="000255E8"/>
    <w:rsid w:val="00030C2F"/>
    <w:rsid w:val="00066830"/>
    <w:rsid w:val="00091D99"/>
    <w:rsid w:val="00095180"/>
    <w:rsid w:val="000A558F"/>
    <w:rsid w:val="000C1398"/>
    <w:rsid w:val="000E1BEB"/>
    <w:rsid w:val="00156C38"/>
    <w:rsid w:val="001608E8"/>
    <w:rsid w:val="0018163D"/>
    <w:rsid w:val="001A61BE"/>
    <w:rsid w:val="001C7E2D"/>
    <w:rsid w:val="002014BE"/>
    <w:rsid w:val="00211516"/>
    <w:rsid w:val="0021504A"/>
    <w:rsid w:val="00222D00"/>
    <w:rsid w:val="00231424"/>
    <w:rsid w:val="00255EA6"/>
    <w:rsid w:val="00284ACF"/>
    <w:rsid w:val="00293E1B"/>
    <w:rsid w:val="002A78FE"/>
    <w:rsid w:val="002D1A5E"/>
    <w:rsid w:val="002F4FB7"/>
    <w:rsid w:val="003169DA"/>
    <w:rsid w:val="00327DF9"/>
    <w:rsid w:val="003647CE"/>
    <w:rsid w:val="003832D0"/>
    <w:rsid w:val="003E27AD"/>
    <w:rsid w:val="0043162C"/>
    <w:rsid w:val="00431F56"/>
    <w:rsid w:val="00450D77"/>
    <w:rsid w:val="004D704F"/>
    <w:rsid w:val="004E50C3"/>
    <w:rsid w:val="004F5868"/>
    <w:rsid w:val="00542CBB"/>
    <w:rsid w:val="00572C67"/>
    <w:rsid w:val="00591221"/>
    <w:rsid w:val="005D6119"/>
    <w:rsid w:val="005F46A2"/>
    <w:rsid w:val="00623204"/>
    <w:rsid w:val="00656C0C"/>
    <w:rsid w:val="006A1AA2"/>
    <w:rsid w:val="006E4F61"/>
    <w:rsid w:val="00703F89"/>
    <w:rsid w:val="00753B61"/>
    <w:rsid w:val="00767CC1"/>
    <w:rsid w:val="00772045"/>
    <w:rsid w:val="00773045"/>
    <w:rsid w:val="00783003"/>
    <w:rsid w:val="007C466E"/>
    <w:rsid w:val="007F33EE"/>
    <w:rsid w:val="008723C1"/>
    <w:rsid w:val="0089593E"/>
    <w:rsid w:val="008A199F"/>
    <w:rsid w:val="008C7195"/>
    <w:rsid w:val="00914BF5"/>
    <w:rsid w:val="00944E8A"/>
    <w:rsid w:val="009947A6"/>
    <w:rsid w:val="00A04D72"/>
    <w:rsid w:val="00A149A8"/>
    <w:rsid w:val="00A260B9"/>
    <w:rsid w:val="00A26B6C"/>
    <w:rsid w:val="00A80163"/>
    <w:rsid w:val="00A95DD0"/>
    <w:rsid w:val="00AF6633"/>
    <w:rsid w:val="00B106E6"/>
    <w:rsid w:val="00B52B31"/>
    <w:rsid w:val="00BC3178"/>
    <w:rsid w:val="00C650AB"/>
    <w:rsid w:val="00CF7C34"/>
    <w:rsid w:val="00D31D91"/>
    <w:rsid w:val="00D74C1B"/>
    <w:rsid w:val="00D76F8A"/>
    <w:rsid w:val="00D86D80"/>
    <w:rsid w:val="00DC7627"/>
    <w:rsid w:val="00DD646A"/>
    <w:rsid w:val="00E053EA"/>
    <w:rsid w:val="00E17913"/>
    <w:rsid w:val="00E27F3D"/>
    <w:rsid w:val="00E5653A"/>
    <w:rsid w:val="00E66904"/>
    <w:rsid w:val="00EA1C82"/>
    <w:rsid w:val="00EE0335"/>
    <w:rsid w:val="00F115E6"/>
    <w:rsid w:val="00F368CF"/>
    <w:rsid w:val="00FE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60B9"/>
  </w:style>
  <w:style w:type="paragraph" w:styleId="a5">
    <w:name w:val="footer"/>
    <w:basedOn w:val="a"/>
    <w:link w:val="a6"/>
    <w:uiPriority w:val="99"/>
    <w:unhideWhenUsed/>
    <w:rsid w:val="00A26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60B9"/>
  </w:style>
  <w:style w:type="paragraph" w:styleId="a7">
    <w:name w:val="Balloon Text"/>
    <w:basedOn w:val="a"/>
    <w:link w:val="a8"/>
    <w:uiPriority w:val="99"/>
    <w:semiHidden/>
    <w:unhideWhenUsed/>
    <w:rsid w:val="008A1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199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26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67C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60B9"/>
  </w:style>
  <w:style w:type="paragraph" w:styleId="a5">
    <w:name w:val="footer"/>
    <w:basedOn w:val="a"/>
    <w:link w:val="a6"/>
    <w:uiPriority w:val="99"/>
    <w:unhideWhenUsed/>
    <w:rsid w:val="00A26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60B9"/>
  </w:style>
  <w:style w:type="paragraph" w:styleId="a7">
    <w:name w:val="Balloon Text"/>
    <w:basedOn w:val="a"/>
    <w:link w:val="a8"/>
    <w:uiPriority w:val="99"/>
    <w:semiHidden/>
    <w:unhideWhenUsed/>
    <w:rsid w:val="008A1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199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26B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67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16055-22BF-44F7-B098-DA17A22B4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1044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Zaxarova</dc:creator>
  <cp:lastModifiedBy>Яушева Е.В.</cp:lastModifiedBy>
  <cp:revision>6</cp:revision>
  <cp:lastPrinted>2013-07-05T07:41:00Z</cp:lastPrinted>
  <dcterms:created xsi:type="dcterms:W3CDTF">2013-07-03T12:17:00Z</dcterms:created>
  <dcterms:modified xsi:type="dcterms:W3CDTF">2013-07-26T10:26:00Z</dcterms:modified>
</cp:coreProperties>
</file>